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7AE5D54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0FF5E13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3D2B271F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00AEA381" w14:textId="3B98F1FB" w:rsidR="003D2DE2" w:rsidRPr="004F5333" w:rsidRDefault="008A7148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34C6F3F" wp14:editId="6E0ADA5C">
            <wp:simplePos x="0" y="0"/>
            <wp:positionH relativeFrom="column">
              <wp:posOffset>5962650</wp:posOffset>
            </wp:positionH>
            <wp:positionV relativeFrom="paragraph">
              <wp:posOffset>6985</wp:posOffset>
            </wp:positionV>
            <wp:extent cx="1390650" cy="3415665"/>
            <wp:effectExtent l="0" t="0" r="0" b="0"/>
            <wp:wrapSquare wrapText="bothSides"/>
            <wp:docPr id="12089555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41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5FA7753E" wp14:editId="4DEBF650">
            <wp:simplePos x="0" y="0"/>
            <wp:positionH relativeFrom="column">
              <wp:posOffset>7620000</wp:posOffset>
            </wp:positionH>
            <wp:positionV relativeFrom="paragraph">
              <wp:posOffset>5715</wp:posOffset>
            </wp:positionV>
            <wp:extent cx="1984375" cy="3634105"/>
            <wp:effectExtent l="0" t="0" r="0" b="4445"/>
            <wp:wrapSquare wrapText="bothSides"/>
            <wp:docPr id="1785636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363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34269" w14:textId="56422806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AF62DD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UBRANIOWA + NADSTAWKA</w:t>
      </w:r>
    </w:p>
    <w:p w14:paraId="19894B92" w14:textId="4004AA3F" w:rsidR="008F4C69" w:rsidRDefault="00AF62DD" w:rsidP="008F4C6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18</w:t>
      </w:r>
    </w:p>
    <w:p w14:paraId="3F66434A" w14:textId="4F0D1FB6" w:rsidR="007406C4" w:rsidRPr="008862B1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23B342D7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4DD05D13" w14:textId="6A055EC4" w:rsidR="00AF62DD" w:rsidRPr="00AF62DD" w:rsidRDefault="00AF62DD" w:rsidP="007E38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2DD">
              <w:rPr>
                <w:b/>
                <w:bCs/>
                <w:sz w:val="24"/>
              </w:rPr>
              <w:t>SZAFA UBRANIOWA</w:t>
            </w:r>
            <w:r w:rsidR="005F3BEE">
              <w:rPr>
                <w:b/>
                <w:bCs/>
                <w:sz w:val="24"/>
              </w:rPr>
              <w:t xml:space="preserve"> PRAWA</w:t>
            </w:r>
            <w:r w:rsidRPr="00AF62DD">
              <w:rPr>
                <w:b/>
                <w:bCs/>
                <w:sz w:val="24"/>
              </w:rPr>
              <w:t xml:space="preserve"> </w:t>
            </w:r>
            <w:r w:rsidR="008C26F8">
              <w:rPr>
                <w:b/>
                <w:bCs/>
                <w:sz w:val="24"/>
              </w:rPr>
              <w:t>indeks 18</w:t>
            </w:r>
          </w:p>
          <w:p w14:paraId="709A77C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 xml:space="preserve">Wieniec górny, dolny, oraz półka wykonane są z płyty wiórowej trójwarstwowej, dwustronnie melaminowanej o grubości 25mm </w:t>
            </w:r>
          </w:p>
          <w:p w14:paraId="70F244F1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melaminowanej </w:t>
            </w:r>
          </w:p>
          <w:p w14:paraId="194BB32F" w14:textId="3B701F9D" w:rsidR="00E64425" w:rsidRPr="00E64425" w:rsidRDefault="00E64425" w:rsidP="00E64425">
            <w:pPr>
              <w:pStyle w:val="Akapitzlist"/>
              <w:ind w:left="888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o grubości 18mm</w:t>
            </w:r>
          </w:p>
          <w:p w14:paraId="0825DFA1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3000D6E4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Szafa wyposażona w jedną półkę stałą oraz drążek wysuwny na ubrania</w:t>
            </w:r>
          </w:p>
          <w:p w14:paraId="2B40B38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Półka jest elementem konstrukcyjnym poprzez zastosowanie okuć, które działają na zasadzie złącz mimośrodowych</w:t>
            </w:r>
          </w:p>
          <w:p w14:paraId="6C3445EA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Drzwi zamontowane na zawiasach firmy Blum z cichym domykiem i kątem otwarcia 110 stopni, wytrzymałość zawiasów – 80 tysięcy cykli</w:t>
            </w:r>
          </w:p>
          <w:p w14:paraId="2C6B163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Montaż i demontaż zawiasów bez użycia narzędzi – system CLICK</w:t>
            </w:r>
          </w:p>
          <w:p w14:paraId="2340580F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Zamek baskwilowy trzypunktowy z możliwością zastosowania klucza Master</w:t>
            </w:r>
          </w:p>
          <w:p w14:paraId="767EF8A2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0015601B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Uchwyt o rozstawie 128mm i długości całkowitej 152mm</w:t>
            </w:r>
          </w:p>
          <w:p w14:paraId="38AC2106" w14:textId="77777777" w:rsidR="00AF62DD" w:rsidRDefault="00E64425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351D9F61" w14:textId="77777777" w:rsidR="00AF62DD" w:rsidRPr="00AF62DD" w:rsidRDefault="00AF62DD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AF62DD">
              <w:rPr>
                <w:rFonts w:ascii="Arial" w:hAnsi="Arial" w:cs="Arial"/>
                <w:iCs/>
                <w:sz w:val="18"/>
              </w:rPr>
              <w:t>Kolorystyka: korpus</w:t>
            </w:r>
            <w:r w:rsidRPr="00AF62DD">
              <w:rPr>
                <w:rFonts w:ascii="Arial" w:hAnsi="Arial" w:cs="Arial"/>
                <w:spacing w:val="-4"/>
                <w:sz w:val="18"/>
              </w:rPr>
              <w:t xml:space="preserve"> - Dąb Arctic K005 lub równoważny, fronty – biały lub równoważny </w:t>
            </w:r>
          </w:p>
          <w:p w14:paraId="00B0FB4D" w14:textId="77777777" w:rsidR="009D1AC0" w:rsidRDefault="00AF62DD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AF62DD"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3FB70C2" w14:textId="1773E934" w:rsidR="008C26F8" w:rsidRPr="00AF62DD" w:rsidRDefault="008C26F8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600x420x1890</w:t>
            </w:r>
          </w:p>
        </w:tc>
      </w:tr>
      <w:bookmarkEnd w:id="0"/>
    </w:tbl>
    <w:p w14:paraId="43452100" w14:textId="25A2F9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7F6E44B" w:rsidR="007406C4" w:rsidRPr="004F5333" w:rsidRDefault="00F32302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509ABBF8">
                <wp:simplePos x="0" y="0"/>
                <wp:positionH relativeFrom="margin">
                  <wp:posOffset>6772275</wp:posOffset>
                </wp:positionH>
                <wp:positionV relativeFrom="paragraph">
                  <wp:posOffset>2386330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3.25pt;margin-top:187.9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2Bf7+4QAAAA0BAAAPAAAAZHJzL2Rvd25yZXYueG1sTI/BTsMwEETvSPyDtUjcqFPS&#10;pCXEqRCI3lBFqApHJ16SiHgdxW4b+Hq2JzjO7NPsTL6ebC+OOPrOkYL5LAKBVDvTUaNg9/Z8swLh&#10;gyaje0eo4Bs9rIvLi1xnxp3oFY9laASHkM+0gjaEIZPS1y1a7WduQOLbpxutDizHRppRnzjc9vI2&#10;ilJpdUf8odUDPrZYf5UHq8DXUbrfLsr9eyU3+HNnzNPH5kWp66vp4R5EwCn8wXCuz9Wh4E6VO5Dx&#10;omcdpWnCrIJ4mfCIM5LEc7YqBUm8WIEscvl/RfEL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NgX+/uEAAAAN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4C6B6DA3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5D59387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1E52A7C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81F1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3D9F084" w:rsidR="00C934B1" w:rsidRDefault="00C934B1" w:rsidP="00C934B1">
      <w:pPr>
        <w:pStyle w:val="NormalnyWeb"/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457EED" w:rsidRPr="004F5333" w14:paraId="5B24D1CF" w14:textId="77777777" w:rsidTr="002E475A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6F6BE270" w14:textId="77777777" w:rsidR="00457EED" w:rsidRDefault="00457EED" w:rsidP="002E475A">
            <w:pPr>
              <w:ind w:left="888" w:hanging="426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F5333">
              <w:rPr>
                <w:rFonts w:ascii="Arial" w:hAnsi="Arial" w:cs="Arial"/>
                <w:b/>
                <w:sz w:val="24"/>
                <w:szCs w:val="28"/>
              </w:rPr>
              <w:lastRenderedPageBreak/>
              <w:t>SPECYFIKACJA</w:t>
            </w:r>
          </w:p>
          <w:p w14:paraId="18DAC96B" w14:textId="72536ADE" w:rsidR="00457EED" w:rsidRPr="004F5333" w:rsidRDefault="00457EED" w:rsidP="002E475A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NDSTAWKA PRAWA </w:t>
            </w:r>
            <w:r w:rsidR="008C26F8">
              <w:rPr>
                <w:rFonts w:ascii="Arial" w:hAnsi="Arial" w:cs="Arial"/>
                <w:b/>
                <w:sz w:val="24"/>
                <w:szCs w:val="28"/>
              </w:rPr>
              <w:t>indeks 18</w:t>
            </w:r>
          </w:p>
          <w:p w14:paraId="1C6DC28C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półka wykonane są z płyty wiórowej trójwarstwowej, dwustronnie melaminowanej o grubości 25mm </w:t>
            </w:r>
          </w:p>
          <w:p w14:paraId="39CD42EF" w14:textId="77777777" w:rsidR="00457EED" w:rsidRPr="0012310C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 xml:space="preserve">Pozostałe elementy nadstawki </w:t>
            </w:r>
            <w:r>
              <w:rPr>
                <w:rFonts w:ascii="Arial" w:hAnsi="Arial" w:cs="Arial"/>
                <w:iCs/>
                <w:sz w:val="18"/>
                <w:szCs w:val="18"/>
              </w:rPr>
              <w:t>wykonane z płyty wiórowej trójwarstwowej, dwustronnie melaminowanej o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grubości 18mm</w:t>
            </w:r>
          </w:p>
          <w:p w14:paraId="128DAF02" w14:textId="77777777" w:rsidR="00457EED" w:rsidRPr="00E7268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</w:rPr>
            </w:pPr>
            <w:r w:rsidRPr="00E7268F">
              <w:rPr>
                <w:rFonts w:ascii="Arial" w:hAnsi="Arial" w:cs="Arial"/>
                <w:iCs/>
                <w:sz w:val="18"/>
              </w:rPr>
              <w:t xml:space="preserve">Krawędzie wszystkich płytowych elementów </w:t>
            </w:r>
            <w:r>
              <w:rPr>
                <w:rFonts w:ascii="Arial" w:hAnsi="Arial" w:cs="Arial"/>
                <w:iCs/>
                <w:sz w:val="18"/>
              </w:rPr>
              <w:t>nadstawki</w:t>
            </w:r>
            <w:r w:rsidRPr="00E7268F">
              <w:rPr>
                <w:rFonts w:ascii="Arial" w:hAnsi="Arial" w:cs="Arial"/>
                <w:iCs/>
                <w:sz w:val="18"/>
              </w:rPr>
              <w:t xml:space="preserve"> zabezpieczone obrzeżem ABS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E7268F">
              <w:rPr>
                <w:rFonts w:ascii="Arial" w:hAnsi="Arial" w:cs="Arial"/>
                <w:iCs/>
                <w:sz w:val="18"/>
              </w:rPr>
              <w:t>o grubości 2mm</w:t>
            </w:r>
          </w:p>
          <w:p w14:paraId="607F8D95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Nadstawka wyposażona w półkę aktową</w:t>
            </w:r>
          </w:p>
          <w:p w14:paraId="18676D44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Półka jest elementem konstrukcyjnym poprzez zastosowanie okuć, które działają na zasadzie złącz mimośrodowych</w:t>
            </w:r>
          </w:p>
          <w:p w14:paraId="52D77EE7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Drzwi zamontowane na zawiasach firmy Blum z cichym domykiem i kątem otwarcia 110 stopni, wytrzymałość zawiasów – 80 tysięcy cykli</w:t>
            </w:r>
          </w:p>
          <w:p w14:paraId="302C3C69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Montaż i demontaż zawiasów bez użycia narzędzi – system CLICK</w:t>
            </w:r>
          </w:p>
          <w:p w14:paraId="2C164F7A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Zamek baskwilowy trzypunktowy z możliwością zastosowania klucza Master</w:t>
            </w:r>
          </w:p>
          <w:p w14:paraId="6EF3D229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1AD25CBE" w14:textId="77777777" w:rsidR="00457EED" w:rsidRPr="00A3045F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>Uchwyt o rozstawie 128mm i długości całkowitej 152mm</w:t>
            </w:r>
          </w:p>
          <w:p w14:paraId="133CA397" w14:textId="77777777" w:rsidR="00457EED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A3045F">
              <w:rPr>
                <w:rFonts w:ascii="Arial" w:hAnsi="Arial" w:cs="Arial"/>
                <w:iCs/>
                <w:sz w:val="18"/>
                <w:szCs w:val="18"/>
              </w:rPr>
              <w:t xml:space="preserve">Nadstawka osadzona na regulatorach z tworzywa sztucznego i możliwością ich regulacji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A3045F">
              <w:rPr>
                <w:rFonts w:ascii="Arial" w:hAnsi="Arial" w:cs="Arial"/>
                <w:iCs/>
                <w:sz w:val="18"/>
                <w:szCs w:val="18"/>
              </w:rPr>
              <w:t>z wnętrza szafy, regulator h-30mm i fi 50m</w:t>
            </w:r>
          </w:p>
          <w:p w14:paraId="185CA509" w14:textId="77777777" w:rsidR="00457EED" w:rsidRDefault="00457EED" w:rsidP="00457EED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fronty – biały lub równoważny </w:t>
            </w:r>
          </w:p>
          <w:p w14:paraId="35340131" w14:textId="77777777" w:rsidR="00457EED" w:rsidRPr="008C26F8" w:rsidRDefault="00457EED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62CE703" w14:textId="437BAB8E" w:rsidR="008C26F8" w:rsidRPr="00A3045F" w:rsidRDefault="008C26F8" w:rsidP="00457EE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600x420x750</w:t>
            </w:r>
          </w:p>
          <w:p w14:paraId="271E941D" w14:textId="77777777" w:rsidR="00457EED" w:rsidRPr="007F4CB1" w:rsidRDefault="00457EED" w:rsidP="002E475A">
            <w:p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2E91D1A9" w14:textId="77777777" w:rsidR="00457EED" w:rsidRPr="00122326" w:rsidRDefault="00457EED" w:rsidP="00457EED">
      <w:pPr>
        <w:rPr>
          <w:rFonts w:ascii="Arial" w:hAnsi="Arial" w:cs="Arial"/>
          <w:sz w:val="16"/>
          <w:szCs w:val="20"/>
        </w:rPr>
      </w:pPr>
    </w:p>
    <w:p w14:paraId="2B25039B" w14:textId="77777777" w:rsidR="00457EED" w:rsidRPr="00122326" w:rsidRDefault="00457EED" w:rsidP="00457EED">
      <w:pPr>
        <w:rPr>
          <w:rFonts w:ascii="Arial" w:hAnsi="Arial" w:cs="Arial"/>
          <w:sz w:val="16"/>
          <w:szCs w:val="20"/>
        </w:rPr>
      </w:pPr>
    </w:p>
    <w:p w14:paraId="46082886" w14:textId="4C4EBFA7" w:rsidR="00457EED" w:rsidRPr="00122326" w:rsidRDefault="00457EED" w:rsidP="00457EED">
      <w:pPr>
        <w:rPr>
          <w:rFonts w:ascii="Arial" w:hAnsi="Arial" w:cs="Arial"/>
          <w:sz w:val="16"/>
          <w:szCs w:val="20"/>
        </w:rPr>
      </w:pPr>
      <w:r w:rsidRPr="00C72700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703296" behindDoc="0" locked="0" layoutInCell="1" allowOverlap="1" wp14:anchorId="3EED8045" wp14:editId="340E2F5F">
            <wp:simplePos x="0" y="0"/>
            <wp:positionH relativeFrom="margin">
              <wp:posOffset>6200153</wp:posOffset>
            </wp:positionH>
            <wp:positionV relativeFrom="margin">
              <wp:posOffset>536372</wp:posOffset>
            </wp:positionV>
            <wp:extent cx="3086100" cy="3769995"/>
            <wp:effectExtent l="0" t="0" r="0" b="1905"/>
            <wp:wrapSquare wrapText="bothSides"/>
            <wp:docPr id="10989736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973638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078701" w14:textId="7822EEAD" w:rsidR="00457EED" w:rsidRPr="00122326" w:rsidRDefault="00457EED" w:rsidP="00457EED">
      <w:pPr>
        <w:rPr>
          <w:rFonts w:ascii="Arial" w:hAnsi="Arial" w:cs="Arial"/>
          <w:sz w:val="16"/>
          <w:szCs w:val="20"/>
        </w:rPr>
      </w:pPr>
    </w:p>
    <w:p w14:paraId="638EFF33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F0873EE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ECCBF27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6722CA1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16317EBF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15893916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1241673D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27D353D8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65E3F88F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68ADDB75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6D9F4C6C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2AD4D9F4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BD4DDDD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17AD5770" w14:textId="77777777" w:rsidR="00457EED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6C5F5449" w14:textId="305067DD" w:rsidR="00457EED" w:rsidRPr="00865E4F" w:rsidRDefault="00457EED" w:rsidP="00457EED">
      <w:pPr>
        <w:spacing w:after="60" w:line="360" w:lineRule="auto"/>
        <w:jc w:val="right"/>
        <w:rPr>
          <w:rFonts w:ascii="Arial" w:hAnsi="Arial" w:cs="Arial"/>
          <w:b/>
          <w:sz w:val="18"/>
        </w:rPr>
      </w:pPr>
      <w:r w:rsidRPr="00865E4F">
        <w:rPr>
          <w:rFonts w:ascii="Arial" w:hAnsi="Arial" w:cs="Arial"/>
          <w:b/>
          <w:sz w:val="18"/>
        </w:rPr>
        <w:t>ATESTY I CERTYFIKATY</w:t>
      </w:r>
      <w:r>
        <w:rPr>
          <w:rFonts w:ascii="Arial" w:hAnsi="Arial" w:cs="Arial"/>
          <w:b/>
          <w:sz w:val="18"/>
        </w:rPr>
        <w:t xml:space="preserve"> NA KOMPONENTY</w:t>
      </w:r>
    </w:p>
    <w:p w14:paraId="20316E48" w14:textId="77777777" w:rsidR="00457EED" w:rsidRPr="00147A96" w:rsidRDefault="00457EED" w:rsidP="00457EED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Elementy wykonane z płyty posiadają atest higieniczny E1</w:t>
      </w:r>
    </w:p>
    <w:p w14:paraId="23607A14" w14:textId="77777777" w:rsidR="00457EED" w:rsidRPr="00147A96" w:rsidRDefault="00457EED" w:rsidP="00457EED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 obniżonej zawartości formaldehydów</w:t>
      </w:r>
    </w:p>
    <w:p w14:paraId="47381467" w14:textId="77777777" w:rsidR="00457EED" w:rsidRPr="00147A96" w:rsidRDefault="00457EED" w:rsidP="00457EED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Obrzeża ABS posiadają atest higieniczny</w:t>
      </w:r>
    </w:p>
    <w:p w14:paraId="58F541A7" w14:textId="7E1D7CEE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11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179FF" w14:textId="77777777" w:rsidR="00861882" w:rsidRDefault="00861882" w:rsidP="00D937D4">
      <w:pPr>
        <w:spacing w:after="0" w:line="240" w:lineRule="auto"/>
      </w:pPr>
      <w:r>
        <w:separator/>
      </w:r>
    </w:p>
  </w:endnote>
  <w:endnote w:type="continuationSeparator" w:id="0">
    <w:p w14:paraId="26E3A7A2" w14:textId="77777777" w:rsidR="00861882" w:rsidRDefault="00861882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62A26B3" w:rsidR="00876CA7" w:rsidRDefault="00AF62DD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1886EA5D">
              <wp:simplePos x="0" y="0"/>
              <wp:positionH relativeFrom="margin">
                <wp:posOffset>6271260</wp:posOffset>
              </wp:positionH>
              <wp:positionV relativeFrom="paragraph">
                <wp:posOffset>-223520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0C031FCA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E78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93.8pt;margin-top:-17.6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bUFgIAAB4EAAAOAAAAZHJzL2Uyb0RvYy54bWysU9tu2zAMfR+wfxD0vtjJ4jQx4hRdugwD&#10;ugvQ7QNkWbaFyaImKbG7ry8lu2navQ3zgyCa1CF5eLi9HjpFTsI6Cbqg81lKidAcKqmbgv78cXi3&#10;psR5piumQIuCPghHr3dv32x7k4sFtKAqYQmCaJf3pqCt9yZPEsdb0TE3AyM0OmuwHfNo2iapLOsR&#10;vVPJIk1XSQ+2Mha4cA7/3o5Ouov4dS24/1bXTniiCoq1+XjaeJbhTHZbljeWmVbyqQz2D1V0TGpM&#10;eoa6ZZ6Ro5V/QXWSW3BQ+xmHLoG6llzEHrCbefqqm/uWGRF7QXKcOdPk/h8s/3q6N98t8cMHGHCA&#10;sQln7oD/ckTDvmW6ETfWQt8KVmHieaAs6Y3Lp6eBape7AFL2X6DCIbOjhwg01LYLrGCfBNFxAA9n&#10;0sXgCQ8ps83VaoUujr5smb5fZzEFy59eG+v8JwEdCZeCWhxqRGenO+dDNSx/CgnJHChZHaRS0bBN&#10;uVeWnBgK4BC/Cf1FmNKkL+gmW2QjAS8gghbFGaRsRgpeJeqkRyEr2RV0nYZvlFZg7aOuosw8k2q8&#10;Y8VKTzQG5kYO/VAOGBjoLKF6QEItjILFBcNLC/YPJT2KtaDu95FZQYn6rHEom/lyGdQdjWV2tUDD&#10;XnrKSw/THKEK6ikZr3sfNyLwpeEGh1fLyOtzJVOtKMJI97QwQeWXdox6XuvdIwAAAP//AwBQSwME&#10;FAAGAAgAAAAhAAW28LXhAAAACwEAAA8AAABkcnMvZG93bnJldi54bWxMj8FOwzAMhu9IvENkJG5b&#10;Sje6tdSdEIjdEKJDg2PamLaicaom2wpPT3aCmy1/+v39+WYyvTjS6DrLCDfzCARxbXXHDcLb7mm2&#10;BuG8Yq16y4TwTQ42xeVFrjJtT/xKx9I3IoSwyxRC6/2QSenqloxyczsQh9unHY3yYR0bqUd1CuGm&#10;l3EUJdKojsOHVg300FL9VR4MgqujZP+yLPfvldzST6r148f2GfH6arq/A+Fp8n8wnPWDOhTBqbIH&#10;1k70COl6lQQUYba4jUGciXiRhqlCWKYpyCKX/zsUvwAAAP//AwBQSwECLQAUAAYACAAAACEAtoM4&#10;kv4AAADhAQAAEwAAAAAAAAAAAAAAAAAAAAAAW0NvbnRlbnRfVHlwZXNdLnhtbFBLAQItABQABgAI&#10;AAAAIQA4/SH/1gAAAJQBAAALAAAAAAAAAAAAAAAAAC8BAABfcmVscy8ucmVsc1BLAQItABQABgAI&#10;AAAAIQDBivbUFgIAAB4EAAAOAAAAAAAAAAAAAAAAAC4CAABkcnMvZTJvRG9jLnhtbFBLAQItABQA&#10;BgAIAAAAIQAFtvC14QAAAAsBAAAPAAAAAAAAAAAAAAAAAHAEAABkcnMvZG93bnJldi54bWxQSwUG&#10;AAAAAAQABADzAAAAfgUAAAAA&#10;" strokecolor="white [3212]">
              <v:textbox>
                <w:txbxContent>
                  <w:p w14:paraId="4EDE566B" w14:textId="0C031FCA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C657C3A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66559DE4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0C5D1" id="_x0000_s1028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UQFwIAACU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UQWU+MI9UK6kfk6mCcW3xnuOnA/aakx5ktqf91ZE5Qoj4Z7M31YhVBhmSs8qsl&#10;Gu7SU116mOEoVdJAybjdh/QwIjYDt9jDRia8z5lMKeMsJurTu4nDfmmnU8+ve/cHAAD//wMAUEsD&#10;BBQABgAIAAAAIQCr0xEd4AAAAAsBAAAPAAAAZHJzL2Rvd25yZXYueG1sTI9BT8MwDIXvSPyHyEjc&#10;WLIxdVtpOiEQuyG0grYd08a0FY1TNdlW+PV4JzjZT356/l62Hl0nTjiE1pOG6USBQKq8banW8PH+&#10;crcEEaIhazpPqOEbA6zz66vMpNafaYunItaCQyikRkMTY59KGaoGnQkT3yPx7dMPzkSWQy3tYM4c&#10;7jo5UyqRzrTEHxrT41OD1VdxdBpCpZLd27zY7Uu5wZ+Vtc+HzavWtzfj4wOIiGP8M8MFn9EhZ6bS&#10;H8kG0bFW9yphL29znhfHbDHleqWG5WoBMs/k/w75LwAAAP//AwBQSwECLQAUAAYACAAAACEAtoM4&#10;kv4AAADhAQAAEwAAAAAAAAAAAAAAAAAAAAAAW0NvbnRlbnRfVHlwZXNdLnhtbFBLAQItABQABgAI&#10;AAAAIQA4/SH/1gAAAJQBAAALAAAAAAAAAAAAAAAAAC8BAABfcmVscy8ucmVsc1BLAQItABQABgAI&#10;AAAAIQD+ATUQFwIAACUEAAAOAAAAAAAAAAAAAAAAAC4CAABkcnMvZTJvRG9jLnhtbFBLAQItABQA&#10;BgAIAAAAIQCr0xEd4AAAAAsBAAAPAAAAAAAAAAAAAAAAAHEEAABkcnMvZG93bnJldi54bWxQSwUG&#10;AAAAAAQABADzAAAAfgUAAAAA&#10;" strokecolor="white [3212]">
              <v:textbox>
                <w:txbxContent>
                  <w:p w14:paraId="7E6DD9B9" w14:textId="66559DE4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069D0C97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6AE82162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9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KTGgIAACUEAAAOAAAAZHJzL2Uyb0RvYy54bWysU9tu2zAMfR+wfxD0vjgxcmmMOEWXLsOA&#10;rhvQ7QNkSbaFyaImKbGzrx8lp2nWvQ3zg0Ca0iF5eLi5HTpNjtJ5Baaks8mUEmk4CGWakn7/tn93&#10;Q4kPzAimwciSnqSnt9u3bza9LWQOLWghHUEQ44velrQNwRZZ5nkrO+YnYKXBYA2uYwFd12TCsR7R&#10;O53l0+ky68EJ64BL7/Hv/Rik24Rf15KHL3XtZSC6pFhbSKdLZxXPbLthReOYbRU/l8H+oYqOKYNJ&#10;L1D3LDBycOovqE5xBx7qMOHQZVDXisvUA3Yzm77q5qllVqZekBxvLzT5/wfLH49P9qsjYXgPAw4w&#10;NeHtA/AfnhjYtcw08s456FvJBCaeRcqy3vri/DRS7QsfQar+MwgcMjsESEBD7brICvZJEB0HcLqQ&#10;LodAeEy5WK+WSwxxjM1Xy3yRppKx4vm1dT58lNCRaJTU4VATOjs++BCrYcXzlZjMg1Zir7ROjmuq&#10;nXbkyFAA+/SlBl5d04b0JV0v8sVIwB8QUYvyAlI1IwWvEDoVUMhadSW9mcZvlFZk7YMRSWaBKT3a&#10;WLE2ZxojcyOHYagGokRJ8/g2slqBOCGvDkbd4p6h0YL7RUmPmi2p/3lgTlKiPxmczXo2n0eRJ2e+&#10;WOXouOtIdR1hhiNUSQMlo7kLaTEibQbucIa1SvS+VHIuGbWYWD/vTRT7tZ9uvWz39jcAAAD//wMA&#10;UEsDBBQABgAIAAAAIQArnTGX4AAAAAsBAAAPAAAAZHJzL2Rvd25yZXYueG1sTI9BT8MwDIXvSPyH&#10;yEjcWMq0jqVrOiEQuyFEQWPHtDFtReNUTbYVfj3eCU7203t6/pxvJteLI46h86ThdpaAQKq97ajR&#10;8P72dLMCEaIha3pPqOEbA2yKy4vcZNaf6BWPZWwEl1DIjIY2xiGTMtQtOhNmfkBi79OPzkSWYyPt&#10;aE5c7no5T5KldKYjvtCaAR9arL/Kg9MQ6mS5e1mUu49KbvFHWfu43z5rfX013a9BRJziXxjO+IwO&#10;BTNV/kA2iJ71PL1TnOVtwfOcSBOVgqg0rJQCWeTy/w/FLwAAAP//AwBQSwECLQAUAAYACAAAACEA&#10;toM4kv4AAADhAQAAEwAAAAAAAAAAAAAAAAAAAAAAW0NvbnRlbnRfVHlwZXNdLnhtbFBLAQItABQA&#10;BgAIAAAAIQA4/SH/1gAAAJQBAAALAAAAAAAAAAAAAAAAAC8BAABfcmVscy8ucmVsc1BLAQItABQA&#10;BgAIAAAAIQDmCGKTGgIAACUEAAAOAAAAAAAAAAAAAAAAAC4CAABkcnMvZTJvRG9jLnhtbFBLAQIt&#10;ABQABgAIAAAAIQArnTGX4AAAAAsBAAAPAAAAAAAAAAAAAAAAAHQEAABkcnMvZG93bnJldi54bWxQ&#10;SwUGAAAAAAQABADzAAAAgQUAAAAA&#10;" strokecolor="white [3212]">
              <v:textbox>
                <w:txbxContent>
                  <w:p w14:paraId="7F669A09" w14:textId="6AE82162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73381" w14:textId="77777777" w:rsidR="00861882" w:rsidRDefault="00861882" w:rsidP="00D937D4">
      <w:pPr>
        <w:spacing w:after="0" w:line="240" w:lineRule="auto"/>
      </w:pPr>
      <w:r>
        <w:separator/>
      </w:r>
    </w:p>
  </w:footnote>
  <w:footnote w:type="continuationSeparator" w:id="0">
    <w:p w14:paraId="606DAC3F" w14:textId="77777777" w:rsidR="00861882" w:rsidRDefault="00861882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7B00E8"/>
    <w:multiLevelType w:val="hybridMultilevel"/>
    <w:tmpl w:val="042A15A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A0E84"/>
    <w:multiLevelType w:val="hybridMultilevel"/>
    <w:tmpl w:val="0B68187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 w15:restartNumberingAfterBreak="0">
    <w:nsid w:val="2CF15197"/>
    <w:multiLevelType w:val="hybridMultilevel"/>
    <w:tmpl w:val="B74695A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43D56"/>
    <w:multiLevelType w:val="hybridMultilevel"/>
    <w:tmpl w:val="8EC6C93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5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2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 w15:restartNumberingAfterBreak="0">
    <w:nsid w:val="7E263AAA"/>
    <w:multiLevelType w:val="hybridMultilevel"/>
    <w:tmpl w:val="15BC3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10"/>
  </w:num>
  <w:num w:numId="3" w16cid:durableId="936869655">
    <w:abstractNumId w:val="2"/>
  </w:num>
  <w:num w:numId="4" w16cid:durableId="1566915897">
    <w:abstractNumId w:val="16"/>
  </w:num>
  <w:num w:numId="5" w16cid:durableId="58022059">
    <w:abstractNumId w:val="13"/>
  </w:num>
  <w:num w:numId="6" w16cid:durableId="671493044">
    <w:abstractNumId w:val="16"/>
  </w:num>
  <w:num w:numId="7" w16cid:durableId="106239378">
    <w:abstractNumId w:val="16"/>
  </w:num>
  <w:num w:numId="8" w16cid:durableId="648822303">
    <w:abstractNumId w:val="16"/>
  </w:num>
  <w:num w:numId="9" w16cid:durableId="766192157">
    <w:abstractNumId w:val="16"/>
  </w:num>
  <w:num w:numId="10" w16cid:durableId="1818188326">
    <w:abstractNumId w:val="16"/>
  </w:num>
  <w:num w:numId="11" w16cid:durableId="1416979959">
    <w:abstractNumId w:val="16"/>
  </w:num>
  <w:num w:numId="12" w16cid:durableId="615210666">
    <w:abstractNumId w:val="23"/>
  </w:num>
  <w:num w:numId="13" w16cid:durableId="1834448125">
    <w:abstractNumId w:val="6"/>
  </w:num>
  <w:num w:numId="14" w16cid:durableId="394396644">
    <w:abstractNumId w:val="9"/>
  </w:num>
  <w:num w:numId="15" w16cid:durableId="323559067">
    <w:abstractNumId w:val="17"/>
  </w:num>
  <w:num w:numId="16" w16cid:durableId="148789488">
    <w:abstractNumId w:val="18"/>
  </w:num>
  <w:num w:numId="17" w16cid:durableId="1694841787">
    <w:abstractNumId w:val="12"/>
  </w:num>
  <w:num w:numId="18" w16cid:durableId="243152775">
    <w:abstractNumId w:val="20"/>
  </w:num>
  <w:num w:numId="19" w16cid:durableId="226185255">
    <w:abstractNumId w:val="5"/>
  </w:num>
  <w:num w:numId="20" w16cid:durableId="1709061390">
    <w:abstractNumId w:val="4"/>
  </w:num>
  <w:num w:numId="21" w16cid:durableId="788474631">
    <w:abstractNumId w:val="22"/>
  </w:num>
  <w:num w:numId="22" w16cid:durableId="1153133868">
    <w:abstractNumId w:val="21"/>
  </w:num>
  <w:num w:numId="23" w16cid:durableId="736784640">
    <w:abstractNumId w:val="15"/>
  </w:num>
  <w:num w:numId="24" w16cid:durableId="678695544">
    <w:abstractNumId w:val="11"/>
  </w:num>
  <w:num w:numId="25" w16cid:durableId="1191528575">
    <w:abstractNumId w:val="0"/>
  </w:num>
  <w:num w:numId="26" w16cid:durableId="1341809663">
    <w:abstractNumId w:val="25"/>
  </w:num>
  <w:num w:numId="27" w16cid:durableId="1787381480">
    <w:abstractNumId w:val="24"/>
  </w:num>
  <w:num w:numId="28" w16cid:durableId="1974359921">
    <w:abstractNumId w:val="14"/>
  </w:num>
  <w:num w:numId="29" w16cid:durableId="1958950806">
    <w:abstractNumId w:val="8"/>
  </w:num>
  <w:num w:numId="30" w16cid:durableId="946472860">
    <w:abstractNumId w:val="7"/>
  </w:num>
  <w:num w:numId="31" w16cid:durableId="1120031279">
    <w:abstractNumId w:val="26"/>
  </w:num>
  <w:num w:numId="32" w16cid:durableId="1003124841">
    <w:abstractNumId w:val="3"/>
  </w:num>
  <w:num w:numId="33" w16cid:durableId="3489891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0758D"/>
    <w:rsid w:val="000124C8"/>
    <w:rsid w:val="00012D14"/>
    <w:rsid w:val="000276DC"/>
    <w:rsid w:val="000308CC"/>
    <w:rsid w:val="00031C5A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C683A"/>
    <w:rsid w:val="000D43B3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929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57BFF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7281"/>
    <w:rsid w:val="00207459"/>
    <w:rsid w:val="00213A66"/>
    <w:rsid w:val="002174B8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26A7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06727"/>
    <w:rsid w:val="00306D04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57EED"/>
    <w:rsid w:val="00465036"/>
    <w:rsid w:val="004719C2"/>
    <w:rsid w:val="00473803"/>
    <w:rsid w:val="004801A3"/>
    <w:rsid w:val="00493049"/>
    <w:rsid w:val="004962D5"/>
    <w:rsid w:val="004B72C6"/>
    <w:rsid w:val="004C0489"/>
    <w:rsid w:val="004C542F"/>
    <w:rsid w:val="004C7493"/>
    <w:rsid w:val="004D771D"/>
    <w:rsid w:val="004E0D8F"/>
    <w:rsid w:val="004E145B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B017B"/>
    <w:rsid w:val="005B1287"/>
    <w:rsid w:val="005D3B7B"/>
    <w:rsid w:val="005D5134"/>
    <w:rsid w:val="005D6234"/>
    <w:rsid w:val="005E109E"/>
    <w:rsid w:val="005E1DEC"/>
    <w:rsid w:val="005E3BF0"/>
    <w:rsid w:val="005F3299"/>
    <w:rsid w:val="005F3361"/>
    <w:rsid w:val="005F3BEE"/>
    <w:rsid w:val="0061050E"/>
    <w:rsid w:val="0061079F"/>
    <w:rsid w:val="00632AA5"/>
    <w:rsid w:val="00640DBD"/>
    <w:rsid w:val="006531B5"/>
    <w:rsid w:val="006545D0"/>
    <w:rsid w:val="00664C1C"/>
    <w:rsid w:val="00676F25"/>
    <w:rsid w:val="006772A6"/>
    <w:rsid w:val="00683B3F"/>
    <w:rsid w:val="00696D16"/>
    <w:rsid w:val="006A2552"/>
    <w:rsid w:val="006A3743"/>
    <w:rsid w:val="006B5A2A"/>
    <w:rsid w:val="006C4FD5"/>
    <w:rsid w:val="006C6B06"/>
    <w:rsid w:val="006D41AD"/>
    <w:rsid w:val="006E63C7"/>
    <w:rsid w:val="006F1D04"/>
    <w:rsid w:val="006F2BF2"/>
    <w:rsid w:val="006F388A"/>
    <w:rsid w:val="00701993"/>
    <w:rsid w:val="00726B72"/>
    <w:rsid w:val="007376B1"/>
    <w:rsid w:val="007406C4"/>
    <w:rsid w:val="0074361A"/>
    <w:rsid w:val="00755144"/>
    <w:rsid w:val="007655AC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07737"/>
    <w:rsid w:val="008100EF"/>
    <w:rsid w:val="00814EE1"/>
    <w:rsid w:val="00826778"/>
    <w:rsid w:val="0083356E"/>
    <w:rsid w:val="00840590"/>
    <w:rsid w:val="0084296F"/>
    <w:rsid w:val="00861882"/>
    <w:rsid w:val="00861FF6"/>
    <w:rsid w:val="00865E4F"/>
    <w:rsid w:val="00876CA7"/>
    <w:rsid w:val="00884A85"/>
    <w:rsid w:val="008862B1"/>
    <w:rsid w:val="008A4272"/>
    <w:rsid w:val="008A7148"/>
    <w:rsid w:val="008B1998"/>
    <w:rsid w:val="008C0273"/>
    <w:rsid w:val="008C26F8"/>
    <w:rsid w:val="008C6813"/>
    <w:rsid w:val="008E30F3"/>
    <w:rsid w:val="008E70E3"/>
    <w:rsid w:val="008F4C69"/>
    <w:rsid w:val="009120CB"/>
    <w:rsid w:val="00917137"/>
    <w:rsid w:val="0092313D"/>
    <w:rsid w:val="00926114"/>
    <w:rsid w:val="0094073A"/>
    <w:rsid w:val="00941FFA"/>
    <w:rsid w:val="00943EEE"/>
    <w:rsid w:val="00961B45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3126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AF62DD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4A4A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240D"/>
    <w:rsid w:val="00BD4DE9"/>
    <w:rsid w:val="00BE3EA4"/>
    <w:rsid w:val="00BE3FF8"/>
    <w:rsid w:val="00BF1A5E"/>
    <w:rsid w:val="00BF4BE9"/>
    <w:rsid w:val="00C05505"/>
    <w:rsid w:val="00C068E9"/>
    <w:rsid w:val="00C1273C"/>
    <w:rsid w:val="00C21890"/>
    <w:rsid w:val="00C2759A"/>
    <w:rsid w:val="00C307AA"/>
    <w:rsid w:val="00C36266"/>
    <w:rsid w:val="00C44384"/>
    <w:rsid w:val="00C44B95"/>
    <w:rsid w:val="00C46B13"/>
    <w:rsid w:val="00C4706E"/>
    <w:rsid w:val="00C50019"/>
    <w:rsid w:val="00C54980"/>
    <w:rsid w:val="00C62D93"/>
    <w:rsid w:val="00C67293"/>
    <w:rsid w:val="00C736EC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15FB9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E3381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62D2D"/>
    <w:rsid w:val="00E64425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C4331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ACF"/>
    <w:rsid w:val="00F14D62"/>
    <w:rsid w:val="00F20DBC"/>
    <w:rsid w:val="00F233A1"/>
    <w:rsid w:val="00F23C7D"/>
    <w:rsid w:val="00F307A6"/>
    <w:rsid w:val="00F32302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960A5"/>
    <w:rsid w:val="00FA1480"/>
    <w:rsid w:val="00FA1FB3"/>
    <w:rsid w:val="00FB2B0A"/>
    <w:rsid w:val="00FB7EEF"/>
    <w:rsid w:val="00FC0E53"/>
    <w:rsid w:val="00FD06AB"/>
    <w:rsid w:val="00FD699E"/>
    <w:rsid w:val="00FE5941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2024-06-21T16:50:00Z</dcterms:created>
  <dcterms:modified xsi:type="dcterms:W3CDTF">2024-06-21T18:57:00Z</dcterms:modified>
</cp:coreProperties>
</file>