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328E" w14:textId="711D36EF" w:rsidR="007C0EC7" w:rsidRDefault="007C0EC7" w:rsidP="007C0EC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14 czerwca 1960 r. Kodeks postępowania administracyjnego (tekst jednolity: Dz. U. z 2024r., poz. 572 z późn.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17FB68E0" w14:textId="77777777" w:rsidR="007C0EC7" w:rsidRDefault="007C0EC7" w:rsidP="007C0EC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3DCD7C" w14:textId="77777777" w:rsidR="007C0EC7" w:rsidRDefault="007C0EC7" w:rsidP="007C0EC7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7800FC6A" w14:textId="77777777" w:rsidR="007C0EC7" w:rsidRDefault="007C0EC7" w:rsidP="007C0EC7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o przetwarzaniu danych osobowych w zakresie rozpatrzenia zgłoszenia zmiany sposobu użytkowania obiektu budowlanego lub jego części</w:t>
      </w:r>
    </w:p>
    <w:p w14:paraId="32778B26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2F21F298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44647720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5D3AF285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3976C7BC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6" w:history="1">
        <w:r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1CD954F6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589D16CA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rFonts w:ascii="Times New Roman" w:hAnsi="Times New Roman"/>
          <w:sz w:val="18"/>
          <w:szCs w:val="16"/>
        </w:rPr>
        <w:t xml:space="preserve"> 30 ust. 2 w zw. z ust. 4d) </w:t>
      </w:r>
      <w:r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>
        <w:rPr>
          <w:rFonts w:ascii="Times New Roman" w:eastAsia="Times New Roman" w:hAnsi="Times New Roman"/>
          <w:bCs/>
          <w:sz w:val="18"/>
          <w:szCs w:val="18"/>
        </w:rPr>
        <w:t>zgłoszenia zmiany sposobu użytkowania obiektu budowlanego lub jego części</w:t>
      </w:r>
    </w:p>
    <w:p w14:paraId="1D8030C8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 xml:space="preserve">(PB-18). </w:t>
      </w:r>
      <w:r>
        <w:rPr>
          <w:rFonts w:ascii="Times New Roman" w:eastAsia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59DC23A0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6D4F8917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1F4B1AA3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1F49AC9E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686FF539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2A1F8505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163EC738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016D5DE1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5BB72C7F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1D32E0FA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43ED97C9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0CE4C002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3EA6B2DE" w14:textId="21B07F90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1C28B396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07E392A" w14:textId="77777777" w:rsidR="007C0EC7" w:rsidRDefault="007C0EC7" w:rsidP="007C0EC7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6563D885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42766578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531F8FCC" w14:textId="77777777" w:rsidR="007C0EC7" w:rsidRDefault="007C0EC7" w:rsidP="007C0EC7">
      <w:pPr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7CDC71D4" w14:textId="77777777" w:rsidR="007C0EC7" w:rsidRDefault="007C0EC7" w:rsidP="007C0EC7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3007C15C" w14:textId="77777777" w:rsidR="007C0EC7" w:rsidRDefault="007C0EC7" w:rsidP="007C0EC7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3D326CDA" w14:textId="77777777" w:rsidR="007C0EC7" w:rsidRPr="007C0EC7" w:rsidRDefault="007C0EC7" w:rsidP="007C0EC7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7C0EC7"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5286CCCC" w14:textId="77777777" w:rsidR="007C0EC7" w:rsidRPr="007C0EC7" w:rsidRDefault="007C0EC7" w:rsidP="007C0EC7">
      <w:pPr>
        <w:spacing w:before="120" w:after="0" w:line="276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720BB2C6" w14:textId="77777777" w:rsidR="007C0EC7" w:rsidRPr="007C0EC7" w:rsidRDefault="007C0EC7" w:rsidP="007C0EC7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7C0EC7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………………………………………………</w:t>
      </w:r>
    </w:p>
    <w:p w14:paraId="45D6389C" w14:textId="77777777" w:rsidR="007C0EC7" w:rsidRPr="007C0EC7" w:rsidRDefault="007C0EC7" w:rsidP="007C0EC7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7C0EC7">
        <w:rPr>
          <w:rFonts w:ascii="Times New Roman" w:eastAsia="Times New Roman" w:hAnsi="Times New Roman"/>
          <w:bCs/>
          <w:sz w:val="18"/>
          <w:szCs w:val="18"/>
          <w:lang w:eastAsia="pl-PL"/>
        </w:rPr>
        <w:t>(data, czytelny podpis)</w:t>
      </w:r>
    </w:p>
    <w:sectPr w:rsidR="007C0EC7" w:rsidRPr="007C0EC7" w:rsidSect="007C0EC7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9067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6B"/>
    <w:rsid w:val="00000E73"/>
    <w:rsid w:val="0079086B"/>
    <w:rsid w:val="007B362F"/>
    <w:rsid w:val="007C0EC7"/>
    <w:rsid w:val="009C1ACE"/>
    <w:rsid w:val="00B91A47"/>
    <w:rsid w:val="00BC2A4B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9B"/>
  <w15:chartTrackingRefBased/>
  <w15:docId w15:val="{57387A6B-FE10-42B0-BCA3-8D6EE46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C0EC7"/>
    <w:pPr>
      <w:spacing w:before="200" w:after="200" w:line="266" w:lineRule="auto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9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8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C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5</cp:revision>
  <dcterms:created xsi:type="dcterms:W3CDTF">2025-09-26T08:49:00Z</dcterms:created>
  <dcterms:modified xsi:type="dcterms:W3CDTF">2025-10-07T06:49:00Z</dcterms:modified>
</cp:coreProperties>
</file>